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附件1：</w:t>
      </w:r>
    </w:p>
    <w:p>
      <w:pPr>
        <w:spacing w:line="600" w:lineRule="exact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技能操作考核试题</w:t>
      </w:r>
    </w:p>
    <w:p>
      <w:pPr>
        <w:spacing w:line="600" w:lineRule="exact"/>
        <w:ind w:firstLine="562" w:firstLineChars="200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一、仪器、试剂清单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4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主要设备</w:t>
            </w:r>
          </w:p>
        </w:tc>
        <w:tc>
          <w:tcPr>
            <w:tcW w:w="4714" w:type="dxa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分析天平（精度0.1mg）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4714" w:type="dxa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玻璃容器</w:t>
            </w:r>
          </w:p>
        </w:tc>
        <w:tc>
          <w:tcPr>
            <w:tcW w:w="4714" w:type="dxa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容量瓶（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500ml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4714" w:type="dxa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滴定管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4714" w:type="dxa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锥形瓶（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250ml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4714" w:type="dxa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量筒（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25ml、50ml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4714" w:type="dxa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不同大小的烧杯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4714" w:type="dxa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实验室常见其他玻璃器皿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试剂和溶液</w:t>
            </w:r>
          </w:p>
        </w:tc>
        <w:tc>
          <w:tcPr>
            <w:tcW w:w="4714" w:type="dxa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基准试剂无水碳酸钠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4714" w:type="dxa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溴甲酚绿-甲基红指示剂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4714" w:type="dxa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0.1mol/L HCL标准溶液</w:t>
            </w:r>
          </w:p>
        </w:tc>
      </w:tr>
    </w:tbl>
    <w:p>
      <w:pPr>
        <w:widowControl/>
        <w:spacing w:line="6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根据现场提供的试剂，按标准要求配制指定的实验试剂溶液。</w:t>
      </w:r>
    </w:p>
    <w:p>
      <w:pPr>
        <w:widowControl/>
        <w:spacing w:line="600" w:lineRule="exact"/>
        <w:ind w:firstLine="562" w:firstLineChars="200"/>
        <w:jc w:val="left"/>
        <w:rPr>
          <w:rFonts w:ascii="Calibri" w:hAnsi="Calibri" w:eastAsia="宋体" w:cs="Times New Roman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二、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实验</w:t>
      </w:r>
    </w:p>
    <w:p>
      <w:pPr>
        <w:widowControl/>
        <w:spacing w:line="600" w:lineRule="exact"/>
        <w:ind w:firstLine="562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1.碳酸钠标准溶液的配制与标定</w:t>
      </w:r>
    </w:p>
    <w:p>
      <w:pPr>
        <w:widowControl/>
        <w:spacing w:line="6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减量法称取2.65g的基准试剂碳酸钠，并用适量的蒸馏水溶解，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然后定量转移至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500ml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 xml:space="preserve">容量瓶中，用水稀释至刻度，摇匀。 </w:t>
      </w:r>
    </w:p>
    <w:p>
      <w:pPr>
        <w:widowControl/>
        <w:spacing w:line="6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移取50.00ml配制的碳酸钠溶液，加入20ml蒸馏水，加10滴溴甲酚绿-甲基红指示剂，用盐酸标准溶液滴定至溶液由绿色变为暗红色，煮沸2min，冷却，继续滴定至溶液再呈暗红色。</w:t>
      </w:r>
    </w:p>
    <w:p>
      <w:pPr>
        <w:widowControl/>
        <w:spacing w:line="6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 xml:space="preserve">平行测定 3 次，同时做空白试验。 </w:t>
      </w:r>
    </w:p>
    <w:p>
      <w:pPr>
        <w:widowControl/>
        <w:spacing w:line="60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2.结果处理、分析与报告</w:t>
      </w:r>
    </w:p>
    <w:p>
      <w:pPr>
        <w:widowControl/>
        <w:spacing w:line="6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（1）碳酸钠浓度的浓度的计算</w:t>
      </w:r>
    </w:p>
    <w:p>
      <w:pPr>
        <w:widowControl/>
        <w:spacing w:line="600" w:lineRule="exact"/>
        <w:ind w:firstLine="560" w:firstLineChars="200"/>
        <w:jc w:val="left"/>
        <w:rPr>
          <w:rFonts w:ascii="Calibri" w:hAnsi="Calibri" w:eastAsia="宋体" w:cs="Times New Roman"/>
        </w:rPr>
      </w:pP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使用以下公式计算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碳酸钠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 xml:space="preserve">标准溶液的浓度 </w:t>
      </w:r>
      <w:r>
        <w:rPr>
          <w:rFonts w:ascii="仿宋_GB2312" w:hAnsi="仿宋_GB2312" w:eastAsia="仿宋_GB2312" w:cs="仿宋_GB2312"/>
          <w:i/>
          <w:color w:val="000000"/>
          <w:kern w:val="0"/>
          <w:sz w:val="28"/>
          <w:szCs w:val="28"/>
          <w:lang w:bidi="ar"/>
        </w:rPr>
        <w:t>c(</w:t>
      </w:r>
      <w:r>
        <w:rPr>
          <w:rFonts w:hint="eastAsia" w:ascii="仿宋_GB2312" w:hAnsi="仿宋_GB2312" w:eastAsia="仿宋_GB2312" w:cs="仿宋_GB2312"/>
          <w:i/>
          <w:color w:val="000000"/>
          <w:kern w:val="0"/>
          <w:sz w:val="28"/>
          <w:szCs w:val="28"/>
          <w:lang w:bidi="ar"/>
        </w:rPr>
        <w:t>Na</w:t>
      </w:r>
      <w:r>
        <w:rPr>
          <w:rFonts w:hint="eastAsia" w:ascii="仿宋_GB2312" w:hAnsi="仿宋_GB2312" w:eastAsia="仿宋_GB2312" w:cs="仿宋_GB2312"/>
          <w:i/>
          <w:color w:val="000000"/>
          <w:kern w:val="0"/>
          <w:sz w:val="28"/>
          <w:szCs w:val="28"/>
          <w:vertAlign w:val="subscript"/>
          <w:lang w:bidi="ar"/>
        </w:rPr>
        <w:t>2</w:t>
      </w:r>
      <w:r>
        <w:rPr>
          <w:rFonts w:hint="eastAsia" w:ascii="仿宋_GB2312" w:hAnsi="仿宋_GB2312" w:eastAsia="仿宋_GB2312" w:cs="仿宋_GB2312"/>
          <w:i/>
          <w:color w:val="000000"/>
          <w:kern w:val="0"/>
          <w:sz w:val="28"/>
          <w:szCs w:val="28"/>
          <w:lang w:bidi="ar"/>
        </w:rPr>
        <w:t>CO</w:t>
      </w:r>
      <w:r>
        <w:rPr>
          <w:rFonts w:hint="eastAsia" w:ascii="仿宋_GB2312" w:hAnsi="仿宋_GB2312" w:eastAsia="仿宋_GB2312" w:cs="仿宋_GB2312"/>
          <w:i/>
          <w:color w:val="000000"/>
          <w:kern w:val="0"/>
          <w:sz w:val="28"/>
          <w:szCs w:val="28"/>
          <w:vertAlign w:val="subscript"/>
          <w:lang w:bidi="ar"/>
        </w:rPr>
        <w:t>3</w:t>
      </w:r>
      <w:r>
        <w:rPr>
          <w:rFonts w:ascii="仿宋_GB2312" w:hAnsi="仿宋_GB2312" w:eastAsia="仿宋_GB2312" w:cs="仿宋_GB2312"/>
          <w:i/>
          <w:color w:val="000000"/>
          <w:kern w:val="0"/>
          <w:sz w:val="28"/>
          <w:szCs w:val="28"/>
          <w:lang w:bidi="ar"/>
        </w:rPr>
        <w:t>)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，单位mol/L。取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3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次测定结果的算术平均值作为最终结果，结果保留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4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位有效数字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。</w:t>
      </w:r>
    </w:p>
    <w:p>
      <w:pPr>
        <w:widowControl/>
        <w:jc w:val="left"/>
        <w:rPr>
          <w:rFonts w:ascii="Calibri" w:hAnsi="Calibri" w:eastAsia="宋体" w:cs="Times New Roman"/>
        </w:rPr>
      </w:pP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 xml:space="preserve"> </w:t>
      </w:r>
    </w:p>
    <w:p>
      <w:pPr>
        <w:spacing w:line="600" w:lineRule="exact"/>
        <w:ind w:firstLine="560" w:firstLineChars="200"/>
        <w:jc w:val="center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position w:val="-30"/>
          <w:sz w:val="28"/>
          <w:szCs w:val="28"/>
        </w:rPr>
        <w:object>
          <v:shape id="_x0000_i1025" o:spt="75" type="#_x0000_t75" style="height:34pt;width:126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式中：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C：盐酸标准滴定溶液浓度，mol/L；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V</w:t>
      </w:r>
      <w:r>
        <w:rPr>
          <w:rFonts w:hint="eastAsia" w:ascii="仿宋" w:hAnsi="仿宋" w:eastAsia="仿宋" w:cs="仿宋"/>
          <w:bCs/>
          <w:sz w:val="28"/>
          <w:szCs w:val="28"/>
          <w:vertAlign w:val="subscript"/>
        </w:rPr>
        <w:t>0</w:t>
      </w:r>
      <w:r>
        <w:rPr>
          <w:rFonts w:hint="eastAsia" w:ascii="仿宋" w:hAnsi="仿宋" w:eastAsia="仿宋" w:cs="仿宋"/>
          <w:bCs/>
          <w:sz w:val="28"/>
          <w:szCs w:val="28"/>
        </w:rPr>
        <w:t>：空白实验消耗盐酸标准滴定溶液的体积，mL；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V</w:t>
      </w:r>
      <w:r>
        <w:rPr>
          <w:rFonts w:hint="eastAsia" w:ascii="仿宋" w:hAnsi="仿宋" w:eastAsia="仿宋" w:cs="仿宋"/>
          <w:bCs/>
          <w:sz w:val="28"/>
          <w:szCs w:val="28"/>
          <w:vertAlign w:val="subscript"/>
        </w:rPr>
        <w:t>1</w:t>
      </w:r>
      <w:r>
        <w:rPr>
          <w:rFonts w:hint="eastAsia" w:ascii="仿宋" w:hAnsi="仿宋" w:eastAsia="仿宋" w:cs="仿宋"/>
          <w:bCs/>
          <w:sz w:val="28"/>
          <w:szCs w:val="28"/>
        </w:rPr>
        <w:t>：碳酸钠消耗盐酸标准滴定溶液的体积，mL；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V</w:t>
      </w:r>
      <w:r>
        <w:rPr>
          <w:rFonts w:hint="eastAsia" w:ascii="仿宋" w:hAnsi="仿宋" w:eastAsia="仿宋" w:cs="仿宋"/>
          <w:bCs/>
          <w:sz w:val="28"/>
          <w:szCs w:val="28"/>
          <w:vertAlign w:val="subscript"/>
        </w:rPr>
        <w:t>2</w:t>
      </w:r>
      <w:r>
        <w:rPr>
          <w:rFonts w:hint="eastAsia" w:ascii="仿宋" w:hAnsi="仿宋" w:eastAsia="仿宋" w:cs="仿宋"/>
          <w:bCs/>
          <w:sz w:val="28"/>
          <w:szCs w:val="28"/>
        </w:rPr>
        <w:t>：移取碳酸钠溶液的体积，mL。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（2）误差分析</w:t>
      </w:r>
    </w:p>
    <w:p>
      <w:pPr>
        <w:widowControl/>
        <w:spacing w:line="6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 xml:space="preserve">对结果的精密度进行分析，以相对极差 </w:t>
      </w:r>
      <w:r>
        <w:rPr>
          <w:rFonts w:ascii="仿宋_GB2312" w:hAnsi="仿宋_GB2312" w:eastAsia="仿宋_GB2312" w:cs="仿宋_GB2312"/>
          <w:i/>
          <w:color w:val="000000"/>
          <w:kern w:val="0"/>
          <w:sz w:val="28"/>
          <w:szCs w:val="28"/>
          <w:lang w:bidi="ar"/>
        </w:rPr>
        <w:t>A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 xml:space="preserve">（%）表示，结果精确至小数点后一位，计算公式如下： </w:t>
      </w:r>
    </w:p>
    <w:p>
      <w:pPr>
        <w:widowControl/>
        <w:spacing w:line="600" w:lineRule="exact"/>
        <w:jc w:val="center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仿宋_GB2312" w:eastAsia="仿宋_GB2312" w:cs="仿宋_GB2312"/>
          <w:color w:val="000000"/>
          <w:kern w:val="0"/>
          <w:position w:val="-24"/>
          <w:sz w:val="28"/>
          <w:szCs w:val="28"/>
          <w:lang w:bidi="ar"/>
        </w:rPr>
        <w:object>
          <v:shape id="_x0000_i1026" o:spt="75" type="#_x0000_t75" style="height:31pt;width:110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6">
            <o:LockedField>false</o:LockedField>
          </o:OLEObject>
        </w:object>
      </w:r>
    </w:p>
    <w:p>
      <w:pPr>
        <w:widowControl/>
        <w:spacing w:line="600" w:lineRule="exact"/>
        <w:ind w:firstLine="560" w:firstLineChars="200"/>
        <w:jc w:val="left"/>
        <w:rPr>
          <w:rFonts w:ascii="Calibri" w:hAnsi="Calibri" w:eastAsia="宋体" w:cs="Times New Roman"/>
        </w:rPr>
      </w:pP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 xml:space="preserve">式中： </w:t>
      </w:r>
    </w:p>
    <w:p>
      <w:pPr>
        <w:widowControl/>
        <w:spacing w:line="600" w:lineRule="exact"/>
        <w:ind w:firstLine="560" w:firstLineChars="200"/>
        <w:jc w:val="left"/>
        <w:rPr>
          <w:rFonts w:ascii="Calibri" w:hAnsi="Calibri" w:eastAsia="宋体" w:cs="Times New Roman"/>
        </w:rPr>
      </w:pPr>
      <w:r>
        <w:rPr>
          <w:rFonts w:hint="eastAsia" w:ascii="仿宋_GB2312" w:hAnsi="仿宋_GB2312" w:eastAsia="仿宋_GB2312" w:cs="仿宋_GB2312"/>
          <w:i/>
          <w:color w:val="000000"/>
          <w:kern w:val="0"/>
          <w:sz w:val="28"/>
          <w:szCs w:val="28"/>
          <w:lang w:bidi="ar"/>
        </w:rPr>
        <w:t>X</w:t>
      </w:r>
      <w:r>
        <w:rPr>
          <w:rFonts w:hint="eastAsia" w:ascii="仿宋_GB2312" w:hAnsi="仿宋_GB2312" w:eastAsia="仿宋_GB2312" w:cs="仿宋_GB2312"/>
          <w:i/>
          <w:color w:val="000000"/>
          <w:kern w:val="0"/>
          <w:sz w:val="28"/>
          <w:szCs w:val="28"/>
          <w:vertAlign w:val="subscript"/>
          <w:lang w:bidi="ar"/>
        </w:rPr>
        <w:t>1</w:t>
      </w:r>
      <w:r>
        <w:rPr>
          <w:rFonts w:hint="eastAsia" w:ascii="仿宋_GB2312" w:hAnsi="仿宋_GB2312" w:eastAsia="仿宋_GB2312" w:cs="仿宋_GB2312"/>
          <w:i/>
          <w:color w:val="000000"/>
          <w:kern w:val="0"/>
          <w:sz w:val="28"/>
          <w:szCs w:val="28"/>
          <w:lang w:bidi="ar"/>
        </w:rPr>
        <w:t>: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 xml:space="preserve">平行测定的最大值； </w:t>
      </w:r>
    </w:p>
    <w:p>
      <w:pPr>
        <w:widowControl/>
        <w:spacing w:line="600" w:lineRule="exact"/>
        <w:ind w:firstLine="560" w:firstLineChars="200"/>
        <w:jc w:val="left"/>
        <w:rPr>
          <w:rFonts w:ascii="Calibri" w:hAnsi="Calibri" w:eastAsia="宋体" w:cs="Times New Roma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X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vertAlign w:val="subscript"/>
          <w:lang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: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 xml:space="preserve">平行测定的最小值； </w:t>
      </w:r>
    </w:p>
    <w:p>
      <w:pPr>
        <w:widowControl/>
        <w:spacing w:line="6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instrText xml:space="preserve">EQ \* jc0 \* hps14 \o(\s\up 13(-),X)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: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 xml:space="preserve">平行测定的平均值。 </w:t>
      </w:r>
    </w:p>
    <w:p>
      <w:pPr>
        <w:widowControl/>
        <w:spacing w:line="6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（3）报告</w:t>
      </w:r>
    </w:p>
    <w:p>
      <w:pPr>
        <w:widowControl/>
        <w:spacing w:line="60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请完成一份报告，内容包括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实验过程记录和结果的评价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60D89"/>
    <w:rsid w:val="08892ECB"/>
    <w:rsid w:val="13125724"/>
    <w:rsid w:val="146A27B3"/>
    <w:rsid w:val="36360D89"/>
    <w:rsid w:val="3D172769"/>
    <w:rsid w:val="4D734033"/>
    <w:rsid w:val="4E971D32"/>
    <w:rsid w:val="56946663"/>
    <w:rsid w:val="5D06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jc w:val="left"/>
      <w:outlineLvl w:val="0"/>
    </w:pPr>
    <w:rPr>
      <w:rFonts w:eastAsia="宋体" w:cs="Times New Roman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left"/>
      <w:outlineLvl w:val="1"/>
    </w:pPr>
    <w:rPr>
      <w:rFonts w:ascii="Arial" w:hAnsi="Arial" w:eastAsia="宋体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2"/>
    </w:pPr>
    <w:rPr>
      <w:rFonts w:eastAsia="宋体" w:asciiTheme="minorAscii" w:hAnsiTheme="minorAscii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2021-10-22T07:27:00Z</dcterms:created>
  <dc:creator>Administrator</dc:creator>
  <cp:lastModifiedBy>Administrator</cp:lastModifiedBy>
  <dcterms:modified xsi:type="dcterms:W3CDTF">2021-10-22T07:28:58Z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A89D95D6F6714FE28BBAC714ED197A8F</vt:lpwstr>
  </property>
</Properties>
</file>